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C2BFF" w:rsidRPr="004C2BFF" w:rsidTr="004C2BFF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bookmarkStart w:id="0" w:name="_GoBack" w:colFirst="0" w:colLast="0"/>
            <w:r w:rsidRPr="004C2BFF">
              <w:rPr>
                <w:rFonts w:asciiTheme="majorHAnsi" w:eastAsia="Times New Roman" w:hAnsiTheme="majorHAnsi" w:cs="Times New Roman"/>
                <w:b/>
                <w:bCs/>
                <w:color w:val="505050"/>
                <w:sz w:val="16"/>
                <w:szCs w:val="16"/>
                <w:lang w:eastAsia="nl-NL"/>
              </w:rPr>
              <w:t>SAVE 2000 Daglichtkoepel, 4-wandig acrylaat (PMMA) - helder, vierkant</w:t>
            </w:r>
          </w:p>
        </w:tc>
      </w:tr>
      <w:bookmarkEnd w:id="0"/>
      <w:tr w:rsidR="004C2BFF" w:rsidRPr="004C2BFF" w:rsidTr="004C2BFF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2016-05-02</w:t>
            </w:r>
          </w:p>
        </w:tc>
      </w:tr>
      <w:tr w:rsidR="004C2BFF" w:rsidRPr="004C2BFF" w:rsidTr="004C2B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4C2BFF" w:rsidRPr="004C2BFF" w:rsidRDefault="004C2BFF" w:rsidP="004C2BFF">
      <w:pPr>
        <w:spacing w:after="0" w:line="240" w:lineRule="auto"/>
        <w:rPr>
          <w:rFonts w:asciiTheme="majorHAnsi" w:eastAsia="Times New Roman" w:hAnsiTheme="majorHAnsi" w:cs="Times New Roman"/>
          <w:vanish/>
          <w:sz w:val="16"/>
          <w:szCs w:val="16"/>
          <w:lang w:eastAsia="nl-NL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4C2BFF" w:rsidRPr="004C2BFF" w:rsidTr="004C2BFF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1107"/>
            </w:tblGrid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Fabrikant: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M&amp;T Nederland</w:t>
                  </w:r>
                </w:p>
              </w:tc>
            </w:tr>
          </w:tbl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C2BFF" w:rsidRPr="004C2BFF" w:rsidTr="004C2BFF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2540"/>
            </w:tblGrid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Beoogd gebruik: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voor daglicht- en ventilatievoorziening</w:t>
                  </w:r>
                </w:p>
              </w:tc>
            </w:tr>
          </w:tbl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C2BFF" w:rsidRPr="004C2BFF" w:rsidTr="004C2BFF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54"/>
            </w:tblGrid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Essentiële kenmerken overeenkomstig EN 1873:2005</w:t>
                  </w:r>
                </w:p>
              </w:tc>
            </w:tr>
          </w:tbl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C2BFF" w:rsidRPr="004C2BFF" w:rsidTr="004C2BFF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644"/>
            </w:tblGrid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Neerwaartse druk: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DL 1.000</w:t>
                  </w:r>
                </w:p>
              </w:tc>
            </w:tr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Opwaartse druk: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UL 1.500</w:t>
                  </w:r>
                </w:p>
              </w:tc>
            </w:tr>
          </w:tbl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C2BFF" w:rsidRPr="004C2BFF" w:rsidTr="004C2BFF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154"/>
            </w:tblGrid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Brandgedrag (EN 13501-1) (klasse):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</w:t>
                  </w:r>
                </w:p>
              </w:tc>
            </w:tr>
          </w:tbl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C2BFF" w:rsidRPr="004C2BFF" w:rsidTr="004C2BFF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1"/>
              <w:gridCol w:w="149"/>
            </w:tblGrid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Brandwerendheid (EN 13501-2) (klasse):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</w:t>
                  </w:r>
                </w:p>
              </w:tc>
            </w:tr>
          </w:tbl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C2BFF" w:rsidRPr="004C2BFF" w:rsidTr="004C2BFF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3"/>
              <w:gridCol w:w="468"/>
            </w:tblGrid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Uitwendig brandgedrag (EN 13501-5) (klasse):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F-roof</w:t>
                  </w:r>
                </w:p>
              </w:tc>
            </w:tr>
          </w:tbl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C2BFF" w:rsidRPr="004C2BFF" w:rsidTr="004C2BFF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9"/>
              <w:gridCol w:w="563"/>
            </w:tblGrid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Waterdichtheid (klasse):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voldoet</w:t>
                  </w:r>
                </w:p>
              </w:tc>
            </w:tr>
          </w:tbl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C2BFF" w:rsidRPr="004C2BFF" w:rsidTr="004C2BFF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7"/>
              <w:gridCol w:w="238"/>
            </w:tblGrid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Luchtgeluidisolatie (</w:t>
                  </w:r>
                  <w:proofErr w:type="spellStart"/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Rw</w:t>
                  </w:r>
                  <w:proofErr w:type="spellEnd"/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(EN-ISO 140-3) (dB):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23</w:t>
                  </w:r>
                </w:p>
              </w:tc>
            </w:tr>
          </w:tbl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C2BFF" w:rsidRPr="004C2BFF" w:rsidTr="004C2BFF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358"/>
            </w:tblGrid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Warmtedoorgangscoëfficiënt (U) (W/(m².K)):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1,24</w:t>
                  </w:r>
                </w:p>
              </w:tc>
            </w:tr>
          </w:tbl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C2BFF" w:rsidRPr="004C2BFF" w:rsidTr="004C2BFF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5"/>
              <w:gridCol w:w="238"/>
            </w:tblGrid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Lichtdoorlatendheid, totaal (τD65) (%):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90</w:t>
                  </w:r>
                </w:p>
              </w:tc>
            </w:tr>
          </w:tbl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C2BFF" w:rsidRPr="004C2BFF" w:rsidTr="004C2BFF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7"/>
              <w:gridCol w:w="247"/>
            </w:tblGrid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Luchtdoorlatendheid (</w:t>
                  </w:r>
                  <w:proofErr w:type="spellStart"/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Ap</w:t>
                  </w:r>
                  <w:proofErr w:type="spellEnd"/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(klasse):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A4</w:t>
                  </w:r>
                </w:p>
              </w:tc>
            </w:tr>
          </w:tbl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C2BFF" w:rsidRPr="004C2BFF" w:rsidTr="004C2BFF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2"/>
              <w:gridCol w:w="255"/>
            </w:tblGrid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variatie in vergeling (</w:t>
                  </w:r>
                  <w:proofErr w:type="spellStart"/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Yl</w:t>
                  </w:r>
                  <w:proofErr w:type="spellEnd"/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(</w:t>
                  </w:r>
                  <w:proofErr w:type="spellStart"/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ΔYl</w:t>
                  </w:r>
                  <w:proofErr w:type="spellEnd"/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)) (klasse):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ΔA</w:t>
                  </w:r>
                </w:p>
              </w:tc>
            </w:tr>
          </w:tbl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C2BFF" w:rsidRPr="004C2BFF" w:rsidTr="004C2BFF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62"/>
            </w:tblGrid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Cu 1</w:t>
                  </w:r>
                </w:p>
              </w:tc>
            </w:tr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Ku</w:t>
                  </w:r>
                  <w:proofErr w:type="spellEnd"/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1</w:t>
                  </w:r>
                </w:p>
              </w:tc>
            </w:tr>
          </w:tbl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C2BFF" w:rsidRPr="004C2BFF" w:rsidTr="004C2BFF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9"/>
            </w:tblGrid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Onderdelen</w:t>
                  </w:r>
                </w:p>
              </w:tc>
            </w:tr>
          </w:tbl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C2BFF" w:rsidRPr="004C2BFF" w:rsidTr="004C2BFF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3454"/>
            </w:tblGrid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Benelux polyester, hoog 150 mm, U=1,60 W/(m².K)</w:t>
                  </w:r>
                </w:p>
              </w:tc>
            </w:tr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150 mm, U=0,95 W/(m².K)</w:t>
                  </w:r>
                </w:p>
              </w:tc>
            </w:tr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300 mm, U=0,95 W/(m².K)</w:t>
                  </w:r>
                </w:p>
              </w:tc>
            </w:tr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500 mm, U=0,95 W/(m².K)</w:t>
                  </w:r>
                </w:p>
              </w:tc>
            </w:tr>
          </w:tbl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C2BFF" w:rsidRPr="004C2BFF" w:rsidTr="004C2BFF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6"/>
              <w:gridCol w:w="271"/>
            </w:tblGrid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Dagmaat opstand (</w:t>
                  </w:r>
                  <w:proofErr w:type="spellStart"/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lxb</w:t>
                  </w:r>
                  <w:proofErr w:type="spellEnd"/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(mm):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C2BFF" w:rsidRPr="004C2BFF" w:rsidTr="004C2BFF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1868"/>
            </w:tblGrid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vierwandig</w:t>
                  </w:r>
                  <w:proofErr w:type="spellEnd"/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, U=1,5 W/(m².K)</w:t>
                  </w:r>
                </w:p>
              </w:tc>
            </w:tr>
          </w:tbl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C2BFF" w:rsidRPr="004C2BFF" w:rsidTr="004C2BFF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490"/>
            </w:tblGrid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Buitenschaal: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</w:t>
                  </w:r>
                </w:p>
              </w:tc>
            </w:tr>
          </w:tbl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C2BFF" w:rsidRPr="004C2BFF" w:rsidTr="004C2BFF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1418"/>
            </w:tblGrid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Binnenschaal: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helder-helder-helder</w:t>
                  </w:r>
                </w:p>
              </w:tc>
            </w:tr>
          </w:tbl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C2BFF" w:rsidRPr="004C2BFF" w:rsidTr="004C2BFF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1973"/>
            </w:tblGrid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 gebogen, vierkante basis</w:t>
                  </w:r>
                </w:p>
              </w:tc>
            </w:tr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C2BFF" w:rsidRPr="004C2BFF" w:rsidTr="004C2BFF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4"/>
              <w:gridCol w:w="271"/>
            </w:tblGrid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Dagmaat koepel (</w:t>
                  </w:r>
                  <w:proofErr w:type="spellStart"/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lxb</w:t>
                  </w:r>
                  <w:proofErr w:type="spellEnd"/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(mm):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C2BFF" w:rsidRPr="004C2BFF" w:rsidTr="004C2BFF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583"/>
            </w:tblGrid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koepel: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acrylaat</w:t>
                  </w:r>
                </w:p>
              </w:tc>
            </w:tr>
          </w:tbl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C2BFF" w:rsidRPr="004C2BFF" w:rsidTr="004C2BFF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4"/>
              <w:gridCol w:w="1261"/>
            </w:tblGrid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Bevestigingswijze koepel: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inbraakvertragend</w:t>
                  </w:r>
                  <w:proofErr w:type="spellEnd"/>
                </w:p>
              </w:tc>
            </w:tr>
          </w:tbl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C2BFF" w:rsidRPr="004C2BFF" w:rsidTr="004C2BFF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3"/>
              <w:gridCol w:w="157"/>
            </w:tblGrid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Inbraakwerendheid</w:t>
                  </w:r>
                  <w:proofErr w:type="spellEnd"/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 (EN 1627) (weerstandsklasse):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</w:t>
                  </w:r>
                </w:p>
              </w:tc>
            </w:tr>
          </w:tbl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C2BFF" w:rsidRPr="004C2BFF" w:rsidTr="004C2BFF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4364"/>
            </w:tblGrid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Veiligheidsvoorziening(en):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stalen veiligheid/</w:t>
                  </w:r>
                  <w:proofErr w:type="spellStart"/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</w:t>
                  </w:r>
                  <w:proofErr w:type="spellEnd"/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rooster, kleur RAL 9010, </w:t>
                  </w:r>
                  <w:proofErr w:type="spellStart"/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cremèwit</w:t>
                  </w:r>
                  <w:proofErr w:type="spellEnd"/>
                </w:p>
              </w:tc>
            </w:tr>
          </w:tbl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C2BFF" w:rsidRPr="004C2BFF" w:rsidTr="004C2BFF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2811"/>
            </w:tblGrid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scharnierende koepel met uitzetbegrenzer</w:t>
                  </w:r>
                </w:p>
              </w:tc>
            </w:tr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 opstand</w:t>
                  </w:r>
                </w:p>
              </w:tc>
            </w:tr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C2BFF" w:rsidRPr="004C2BFF" w:rsidTr="004C2BFF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2598"/>
            </w:tblGrid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handmatig, spindel met bedieningsstok</w:t>
                  </w:r>
                </w:p>
              </w:tc>
            </w:tr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elektrisch, spindel met kettingmotor</w:t>
                  </w:r>
                </w:p>
              </w:tc>
            </w:tr>
          </w:tbl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C2BFF" w:rsidRPr="004C2BFF" w:rsidTr="004C2BFF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C2BFF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1"/>
            </w:tblGrid>
            <w:tr w:rsidR="004C2BFF" w:rsidRPr="004C2B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C2BFF" w:rsidRPr="004C2BFF" w:rsidRDefault="004C2BFF" w:rsidP="004C2BF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C2BFF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4C2BFF" w:rsidRPr="004C2BFF" w:rsidRDefault="004C2BFF" w:rsidP="004C2B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6D4590" w:rsidRPr="004C2BFF" w:rsidRDefault="006D4590">
      <w:pPr>
        <w:rPr>
          <w:rFonts w:asciiTheme="majorHAnsi" w:hAnsiTheme="majorHAnsi"/>
          <w:sz w:val="16"/>
          <w:szCs w:val="16"/>
        </w:rPr>
      </w:pPr>
    </w:p>
    <w:sectPr w:rsidR="006D4590" w:rsidRPr="004C2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FF"/>
    <w:rsid w:val="004C2BFF"/>
    <w:rsid w:val="006D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22933-CE13-499E-AA33-EEC92DA7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Reintjens</dc:creator>
  <cp:keywords/>
  <dc:description/>
  <cp:lastModifiedBy>Maarten Reintjens</cp:lastModifiedBy>
  <cp:revision>1</cp:revision>
  <dcterms:created xsi:type="dcterms:W3CDTF">2017-11-29T14:06:00Z</dcterms:created>
  <dcterms:modified xsi:type="dcterms:W3CDTF">2017-11-29T14:07:00Z</dcterms:modified>
</cp:coreProperties>
</file>